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21" w:rsidRDefault="00716A21" w:rsidP="00716A21">
      <w:pPr>
        <w:pStyle w:val="aa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bookmarkStart w:id="0" w:name="ТекстовоеПоле6"/>
      <w:r>
        <w:rPr>
          <w:rFonts w:cs="Arial"/>
          <w:b/>
          <w:bCs/>
          <w:highlight w:val="lightGray"/>
        </w:rPr>
        <w:t>Приложение №4</w:t>
      </w:r>
    </w:p>
    <w:p w:rsidR="00716A21" w:rsidRPr="004029D5" w:rsidRDefault="00716A21" w:rsidP="00716A21">
      <w:pPr>
        <w:pStyle w:val="aa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r>
        <w:rPr>
          <w:rFonts w:cs="Arial"/>
          <w:b/>
          <w:bCs/>
          <w:highlight w:val="lightGray"/>
        </w:rPr>
        <w:t>к Договору №___от____</w:t>
      </w:r>
    </w:p>
    <w:p w:rsidR="00716A21" w:rsidRPr="004029D5" w:rsidRDefault="00716A21" w:rsidP="00716A21">
      <w:pPr>
        <w:pStyle w:val="aa"/>
        <w:tabs>
          <w:tab w:val="right" w:pos="8505"/>
        </w:tabs>
        <w:ind w:left="0" w:firstLine="0"/>
        <w:rPr>
          <w:rFonts w:cs="Arial"/>
          <w:b/>
          <w:bCs/>
          <w:highlight w:val="lightGray"/>
        </w:rPr>
      </w:pPr>
    </w:p>
    <w:p w:rsidR="00716A21" w:rsidRPr="00F54504" w:rsidRDefault="00716A21" w:rsidP="00716A21">
      <w:pPr>
        <w:pStyle w:val="aa"/>
        <w:tabs>
          <w:tab w:val="right" w:pos="8505"/>
        </w:tabs>
        <w:ind w:left="0" w:firstLine="0"/>
        <w:rPr>
          <w:rFonts w:cs="Arial"/>
        </w:rPr>
      </w:pPr>
      <w:r w:rsidRPr="00F54504">
        <w:rPr>
          <w:rFonts w:cs="Arial"/>
          <w:b/>
          <w:bCs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F54504">
        <w:rPr>
          <w:rFonts w:cs="Arial"/>
          <w:b/>
          <w:bCs/>
          <w:highlight w:val="lightGray"/>
        </w:rPr>
        <w:instrText xml:space="preserve"> FORMTEXT </w:instrText>
      </w:r>
      <w:r w:rsidRPr="00F54504">
        <w:rPr>
          <w:rFonts w:cs="Arial"/>
          <w:b/>
          <w:bCs/>
          <w:highlight w:val="lightGray"/>
        </w:rPr>
      </w:r>
      <w:r w:rsidRPr="00F54504">
        <w:rPr>
          <w:rFonts w:cs="Arial"/>
          <w:b/>
          <w:bCs/>
          <w:highlight w:val="lightGray"/>
        </w:rPr>
        <w:fldChar w:fldCharType="separate"/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 w:rsidRPr="00F54504">
        <w:rPr>
          <w:rFonts w:cs="Arial"/>
          <w:b/>
          <w:bCs/>
          <w:highlight w:val="lightGray"/>
        </w:rPr>
        <w:fldChar w:fldCharType="end"/>
      </w:r>
      <w:bookmarkEnd w:id="0"/>
      <w:r w:rsidRPr="00F54504">
        <w:rPr>
          <w:rFonts w:cs="Arial"/>
        </w:rPr>
        <w:t>, в</w:t>
      </w:r>
      <w:r w:rsidRPr="00F54504">
        <w:rPr>
          <w:rFonts w:cs="Arial"/>
          <w:b/>
          <w:bCs/>
        </w:rPr>
        <w:t xml:space="preserve"> </w:t>
      </w:r>
      <w:proofErr w:type="gramStart"/>
      <w:r w:rsidRPr="00F54504">
        <w:rPr>
          <w:rFonts w:cs="Arial"/>
        </w:rPr>
        <w:t xml:space="preserve">лице </w:t>
      </w:r>
      <w:bookmarkStart w:id="1" w:name="ТекстовоеПоле7"/>
      <w:r w:rsidRPr="00F54504">
        <w:rPr>
          <w:rFonts w:cs="Arial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F54504">
        <w:rPr>
          <w:rFonts w:cs="Arial"/>
          <w:highlight w:val="lightGray"/>
        </w:rPr>
        <w:instrText xml:space="preserve"> FORMTEXT </w:instrText>
      </w:r>
      <w:r w:rsidRPr="00F54504">
        <w:rPr>
          <w:rFonts w:cs="Arial"/>
          <w:highlight w:val="lightGray"/>
        </w:rPr>
      </w:r>
      <w:r w:rsidRPr="00F54504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F54504">
        <w:rPr>
          <w:rFonts w:cs="Arial"/>
          <w:highlight w:val="lightGray"/>
        </w:rPr>
        <w:fldChar w:fldCharType="end"/>
      </w:r>
      <w:bookmarkEnd w:id="1"/>
      <w:r w:rsidRPr="00F54504">
        <w:rPr>
          <w:rFonts w:cs="Arial"/>
        </w:rPr>
        <w:t>,</w:t>
      </w:r>
      <w:proofErr w:type="gramEnd"/>
      <w:r w:rsidRPr="00F54504">
        <w:rPr>
          <w:rFonts w:cs="Arial"/>
        </w:rPr>
        <w:t xml:space="preserve"> действующего на основании </w:t>
      </w:r>
      <w:r w:rsidRPr="00F54504">
        <w:rPr>
          <w:rFonts w:cs="Arial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Pr="00F54504">
        <w:rPr>
          <w:rFonts w:cs="Arial"/>
        </w:rPr>
        <w:instrText xml:space="preserve"> FORMTEXT </w:instrText>
      </w:r>
      <w:r w:rsidRPr="00F54504">
        <w:rPr>
          <w:rFonts w:cs="Arial"/>
        </w:rPr>
      </w:r>
      <w:r w:rsidRPr="00F54504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F54504">
        <w:rPr>
          <w:rFonts w:cs="Arial"/>
        </w:rPr>
        <w:fldChar w:fldCharType="end"/>
      </w:r>
      <w:bookmarkEnd w:id="2"/>
      <w:r w:rsidRPr="00F54504">
        <w:rPr>
          <w:rFonts w:cs="Arial"/>
        </w:rPr>
        <w:t>, именуемое в дальнейшем</w:t>
      </w:r>
      <w:r w:rsidRPr="00E86E35">
        <w:rPr>
          <w:rFonts w:cs="Arial"/>
        </w:rPr>
        <w:t xml:space="preserve"> «</w:t>
      </w:r>
      <w:r>
        <w:rPr>
          <w:rFonts w:cs="Arial"/>
        </w:rPr>
        <w:t>ЗАКАЗЧИК</w:t>
      </w:r>
      <w:r w:rsidRPr="00E86E35">
        <w:rPr>
          <w:rFonts w:cs="Arial"/>
        </w:rPr>
        <w:t xml:space="preserve">», </w:t>
      </w:r>
      <w:r w:rsidRPr="00F54504">
        <w:rPr>
          <w:rFonts w:cs="Arial"/>
        </w:rPr>
        <w:t xml:space="preserve">с одной стороны, и </w:t>
      </w:r>
      <w:bookmarkStart w:id="3" w:name="ТекстовоеПоле8"/>
    </w:p>
    <w:p w:rsidR="00716A21" w:rsidRPr="00F54504" w:rsidRDefault="00716A21" w:rsidP="00716A21">
      <w:pPr>
        <w:pStyle w:val="aa"/>
        <w:tabs>
          <w:tab w:val="right" w:pos="8505"/>
        </w:tabs>
        <w:ind w:left="0" w:firstLine="0"/>
        <w:rPr>
          <w:rFonts w:cs="Arial"/>
        </w:rPr>
      </w:pPr>
    </w:p>
    <w:p w:rsidR="00716A21" w:rsidRPr="00F54504" w:rsidRDefault="00716A21" w:rsidP="00716A21">
      <w:pPr>
        <w:pStyle w:val="aa"/>
        <w:tabs>
          <w:tab w:val="right" w:pos="8505"/>
        </w:tabs>
        <w:ind w:left="0" w:firstLine="0"/>
        <w:rPr>
          <w:rFonts w:cs="Arial"/>
        </w:rPr>
      </w:pPr>
      <w:r w:rsidRPr="00F54504">
        <w:rPr>
          <w:rFonts w:cs="Arial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54504">
        <w:rPr>
          <w:rFonts w:cs="Arial"/>
          <w:highlight w:val="lightGray"/>
        </w:rPr>
        <w:instrText xml:space="preserve"> FORMTEXT </w:instrText>
      </w:r>
      <w:r w:rsidRPr="00F54504">
        <w:rPr>
          <w:rFonts w:cs="Arial"/>
          <w:highlight w:val="lightGray"/>
        </w:rPr>
      </w:r>
      <w:r w:rsidRPr="00F54504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F54504">
        <w:rPr>
          <w:rFonts w:cs="Arial"/>
          <w:highlight w:val="lightGray"/>
        </w:rPr>
        <w:fldChar w:fldCharType="end"/>
      </w:r>
      <w:bookmarkEnd w:id="3"/>
      <w:r w:rsidRPr="00F54504">
        <w:rPr>
          <w:rFonts w:cs="Arial"/>
        </w:rPr>
        <w:t xml:space="preserve">, в </w:t>
      </w:r>
      <w:proofErr w:type="gramStart"/>
      <w:r w:rsidRPr="00F54504">
        <w:rPr>
          <w:rFonts w:cs="Arial"/>
        </w:rPr>
        <w:t xml:space="preserve">лице </w:t>
      </w:r>
      <w:bookmarkStart w:id="4" w:name="ТекстовоеПоле9"/>
      <w:r w:rsidRPr="00F54504">
        <w:rPr>
          <w:rFonts w:cs="Arial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54504">
        <w:rPr>
          <w:rFonts w:cs="Arial"/>
          <w:highlight w:val="lightGray"/>
        </w:rPr>
        <w:instrText xml:space="preserve"> FORMTEXT </w:instrText>
      </w:r>
      <w:r w:rsidRPr="00F54504">
        <w:rPr>
          <w:rFonts w:cs="Arial"/>
          <w:highlight w:val="lightGray"/>
        </w:rPr>
      </w:r>
      <w:r w:rsidRPr="00F54504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F54504">
        <w:rPr>
          <w:rFonts w:cs="Arial"/>
          <w:highlight w:val="lightGray"/>
        </w:rPr>
        <w:fldChar w:fldCharType="end"/>
      </w:r>
      <w:bookmarkEnd w:id="4"/>
      <w:r w:rsidRPr="00F54504">
        <w:rPr>
          <w:rFonts w:cs="Arial"/>
          <w:i/>
        </w:rPr>
        <w:t>,</w:t>
      </w:r>
      <w:proofErr w:type="gramEnd"/>
      <w:r w:rsidRPr="00F54504">
        <w:rPr>
          <w:rFonts w:cs="Arial"/>
        </w:rPr>
        <w:t xml:space="preserve"> действующего на основании </w:t>
      </w:r>
      <w:bookmarkStart w:id="5" w:name="ТекстовоеПоле10"/>
      <w:r w:rsidRPr="00F54504">
        <w:rPr>
          <w:rFonts w:cs="Arial"/>
          <w:highlight w:val="lightGray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54504">
        <w:rPr>
          <w:rFonts w:cs="Arial"/>
          <w:highlight w:val="lightGray"/>
        </w:rPr>
        <w:instrText xml:space="preserve"> FORMTEXT </w:instrText>
      </w:r>
      <w:r w:rsidRPr="00F54504">
        <w:rPr>
          <w:rFonts w:cs="Arial"/>
          <w:highlight w:val="lightGray"/>
        </w:rPr>
      </w:r>
      <w:r w:rsidRPr="00F54504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F54504">
        <w:rPr>
          <w:rFonts w:cs="Arial"/>
          <w:highlight w:val="lightGray"/>
        </w:rPr>
        <w:fldChar w:fldCharType="end"/>
      </w:r>
      <w:bookmarkEnd w:id="5"/>
      <w:r w:rsidRPr="00F54504">
        <w:rPr>
          <w:rFonts w:cs="Arial"/>
        </w:rPr>
        <w:t xml:space="preserve">, именуемое в дальнейшем </w:t>
      </w:r>
      <w:r w:rsidRPr="00E86E35">
        <w:rPr>
          <w:rFonts w:cs="Arial"/>
        </w:rPr>
        <w:t>«ПОДРЯДЧИК»</w:t>
      </w:r>
      <w:r w:rsidRPr="00F54504">
        <w:rPr>
          <w:rFonts w:cs="Arial"/>
        </w:rPr>
        <w:t xml:space="preserve">, с другой стороны, совместно именуемые </w:t>
      </w:r>
      <w:r>
        <w:rPr>
          <w:rFonts w:cs="Arial"/>
        </w:rPr>
        <w:t>«</w:t>
      </w:r>
      <w:r w:rsidRPr="00E86E35">
        <w:rPr>
          <w:rFonts w:cs="Arial"/>
        </w:rPr>
        <w:t>СТОРОНЫ»</w:t>
      </w:r>
      <w:r w:rsidRPr="00F54504">
        <w:rPr>
          <w:rFonts w:cs="Arial"/>
        </w:rPr>
        <w:t xml:space="preserve">, заключили настоящее Приложение № </w:t>
      </w:r>
      <w:r>
        <w:rPr>
          <w:rFonts w:cs="Arial"/>
        </w:rPr>
        <w:t>4</w:t>
      </w:r>
      <w:r w:rsidRPr="00F54504">
        <w:rPr>
          <w:rFonts w:cs="Arial"/>
        </w:rPr>
        <w:t xml:space="preserve"> о нижеследующем:</w:t>
      </w:r>
    </w:p>
    <w:p w:rsidR="00716A21" w:rsidRPr="00D03309" w:rsidRDefault="00716A21" w:rsidP="00716A21">
      <w:pPr>
        <w:pStyle w:val="aa"/>
        <w:tabs>
          <w:tab w:val="right" w:pos="8505"/>
        </w:tabs>
        <w:ind w:left="0" w:firstLine="0"/>
        <w:rPr>
          <w:rFonts w:ascii="Times New Roman" w:hAnsi="Times New Roman"/>
          <w:sz w:val="24"/>
          <w:szCs w:val="24"/>
        </w:rPr>
      </w:pPr>
    </w:p>
    <w:p w:rsidR="00716A21" w:rsidRPr="00111F66" w:rsidRDefault="00716A21" w:rsidP="00716A21">
      <w:pPr>
        <w:jc w:val="center"/>
      </w:pPr>
      <w:r>
        <w:rPr>
          <w:rFonts w:ascii="Arial" w:hAnsi="Arial" w:cs="Arial"/>
          <w:b/>
        </w:rPr>
        <w:t>СПЕЦИФИКАЦИЯ МАТЕРИАЛОВ И ОБОРУДОВАНИЯ</w:t>
      </w:r>
    </w:p>
    <w:p w:rsidR="00716A21" w:rsidRDefault="00716A21" w:rsidP="00716A21"/>
    <w:p w:rsidR="00716A21" w:rsidRPr="00FA1FF2" w:rsidRDefault="00716A21" w:rsidP="00716A21">
      <w:pPr>
        <w:rPr>
          <w:rFonts w:ascii="Arial" w:hAnsi="Arial" w:cs="Arial"/>
          <w:b/>
          <w:caps/>
          <w:sz w:val="20"/>
          <w:szCs w:val="20"/>
        </w:rPr>
      </w:pPr>
      <w:r w:rsidRPr="00FA1FF2">
        <w:rPr>
          <w:rFonts w:ascii="Arial" w:hAnsi="Arial" w:cs="Arial"/>
          <w:b/>
          <w:caps/>
          <w:sz w:val="20"/>
          <w:szCs w:val="20"/>
        </w:rPr>
        <w:t>тАБЛИЦА 1</w:t>
      </w:r>
      <w:r>
        <w:rPr>
          <w:rFonts w:ascii="Arial" w:hAnsi="Arial" w:cs="Arial"/>
          <w:b/>
          <w:caps/>
          <w:sz w:val="20"/>
          <w:szCs w:val="20"/>
        </w:rPr>
        <w:t xml:space="preserve"> БАЗОВАЯ СПЕЦИФИКАЦИЯ ОБОРУДОВАНИЯ</w:t>
      </w:r>
      <w:r w:rsidRPr="00FA1FF2">
        <w:rPr>
          <w:rFonts w:ascii="Arial" w:hAnsi="Arial" w:cs="Arial"/>
          <w:b/>
          <w:caps/>
          <w:sz w:val="20"/>
          <w:szCs w:val="20"/>
        </w:rPr>
        <w:tab/>
        <w:t xml:space="preserve"> </w:t>
      </w:r>
    </w:p>
    <w:p w:rsidR="00716A21" w:rsidRDefault="00716A21" w:rsidP="00716A2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5693"/>
        <w:gridCol w:w="2331"/>
        <w:gridCol w:w="1714"/>
        <w:gridCol w:w="717"/>
        <w:gridCol w:w="1608"/>
        <w:gridCol w:w="1635"/>
      </w:tblGrid>
      <w:tr w:rsidR="00716A21" w:rsidRPr="00C5658E" w:rsidTr="00E813F2">
        <w:tc>
          <w:tcPr>
            <w:tcW w:w="867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5825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ОБОРУДОВАНИЕ</w:t>
            </w:r>
          </w:p>
        </w:tc>
        <w:tc>
          <w:tcPr>
            <w:tcW w:w="2364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ОСОБЫЕ ТРЕБОВАНИЯ КОМПАНИИ</w:t>
            </w:r>
          </w:p>
        </w:tc>
        <w:tc>
          <w:tcPr>
            <w:tcW w:w="4095" w:type="dxa"/>
            <w:gridSpan w:val="3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СООТВЕТСТВИЕ</w:t>
            </w:r>
          </w:p>
        </w:tc>
        <w:tc>
          <w:tcPr>
            <w:tcW w:w="1635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КОММЕНТАРИИ</w:t>
            </w:r>
          </w:p>
        </w:tc>
      </w:tr>
      <w:tr w:rsidR="00716A21" w:rsidRPr="00C5658E" w:rsidTr="00E813F2">
        <w:tc>
          <w:tcPr>
            <w:tcW w:w="867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3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717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1625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ЕДИНИЦЫ</w:t>
            </w:r>
          </w:p>
        </w:tc>
        <w:tc>
          <w:tcPr>
            <w:tcW w:w="1635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4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3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5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Лаборатория</w:t>
            </w:r>
          </w:p>
        </w:tc>
        <w:tc>
          <w:tcPr>
            <w:tcW w:w="2364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3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5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Термобарический консистометр</w:t>
            </w:r>
            <w:r w:rsidRPr="00C565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bookmarkStart w:id="6" w:name="ТекстовоеПоле758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Атмосферный консистометр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Ротационный</w:t>
            </w:r>
            <w:r w:rsidRPr="00C5658E">
              <w:rPr>
                <w:rFonts w:ascii="Arial" w:hAnsi="Arial" w:cs="Arial"/>
                <w:sz w:val="18"/>
                <w:szCs w:val="18"/>
              </w:rPr>
              <w:t xml:space="preserve"> вискозиметр </w:t>
            </w:r>
            <w:r>
              <w:rPr>
                <w:rFonts w:ascii="Arial" w:hAnsi="Arial" w:cs="Arial"/>
                <w:sz w:val="18"/>
                <w:szCs w:val="18"/>
              </w:rPr>
              <w:t>12-ти скоростной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Прибор контроля фильтрации цементного </w:t>
            </w:r>
            <w:r>
              <w:rPr>
                <w:rFonts w:ascii="Arial" w:hAnsi="Arial" w:cs="Arial"/>
                <w:sz w:val="18"/>
                <w:szCs w:val="18"/>
              </w:rPr>
              <w:t>раствора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Автоклав и формы для </w:t>
            </w:r>
            <w:r>
              <w:rPr>
                <w:rFonts w:ascii="Arial" w:hAnsi="Arial" w:cs="Arial"/>
                <w:sz w:val="18"/>
                <w:szCs w:val="18"/>
              </w:rPr>
              <w:t>выдержки образцов цементных растворов</w:t>
            </w:r>
            <w:r w:rsidRPr="00C5658E">
              <w:rPr>
                <w:rFonts w:ascii="Arial" w:hAnsi="Arial" w:cs="Arial"/>
                <w:sz w:val="18"/>
                <w:szCs w:val="18"/>
              </w:rPr>
              <w:t xml:space="preserve"> (как минимум 200 атм., температура и давление контролируются автоматически);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Автомат для испытания цемента </w:t>
            </w:r>
            <w:r w:rsidRPr="00C5658E">
              <w:rPr>
                <w:rFonts w:ascii="Arial" w:hAnsi="Arial" w:cs="Arial"/>
                <w:sz w:val="18"/>
                <w:szCs w:val="18"/>
              </w:rPr>
              <w:t>на предел прочности при сжатии;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Ультразвуковой анализатор цемента для выполнения косвенных тестов на предел прочности при сжатии в условиях забойной температуры. Он должен соответствовать требованиям по автоклаву и автомату испытания на прочность.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Герметичные весы для определения плотности бурового раствора;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9"/>
                  <w:enabled/>
                  <w:calcOnExit w:val="0"/>
                  <w:textInput/>
                </w:ffData>
              </w:fldChar>
            </w:r>
            <w:bookmarkStart w:id="7" w:name="ТекстовоеПоле759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825" w:type="dxa"/>
          </w:tcPr>
          <w:p w:rsidR="00716A21" w:rsidRPr="002D57AB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2D57A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0"/>
                  <w:enabled/>
                  <w:calcOnExit w:val="0"/>
                  <w:textInput/>
                </w:ffData>
              </w:fldChar>
            </w:r>
            <w:bookmarkStart w:id="8" w:name="ТекстовоеПоле760"/>
            <w:r w:rsidRPr="002D57AB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D57AB">
              <w:rPr>
                <w:rFonts w:ascii="Arial" w:hAnsi="Arial" w:cs="Arial"/>
                <w:sz w:val="18"/>
                <w:szCs w:val="18"/>
              </w:rPr>
            </w:r>
            <w:r w:rsidRPr="002D57A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D57A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9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825" w:type="dxa"/>
          </w:tcPr>
          <w:p w:rsidR="00716A21" w:rsidRPr="002D57AB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2D57A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0"/>
                  <w:enabled/>
                  <w:calcOnExit w:val="0"/>
                  <w:textInput/>
                </w:ffData>
              </w:fldChar>
            </w:r>
            <w:r w:rsidRPr="002D57AB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D57AB">
              <w:rPr>
                <w:rFonts w:ascii="Arial" w:hAnsi="Arial" w:cs="Arial"/>
                <w:sz w:val="18"/>
                <w:szCs w:val="18"/>
              </w:rPr>
            </w:r>
            <w:r w:rsidRPr="002D57A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D57A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Завод по приготовлению сухих смесей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Пневматический силос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2.1.1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C5658E">
              <w:rPr>
                <w:rFonts w:ascii="Arial" w:hAnsi="Arial" w:cs="Arial"/>
                <w:sz w:val="18"/>
                <w:szCs w:val="18"/>
              </w:rPr>
              <w:t>Объём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Максимально допустимое давление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2.1.3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Наличие обратных клапанов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2.1.4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Рабочий диапазон температур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Пневматический компрессор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Количество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Расход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Модуль управления завода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Цементорезка</w:t>
            </w:r>
            <w:proofErr w:type="spellEnd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 xml:space="preserve">Мобильная </w:t>
            </w:r>
            <w:r w:rsidRPr="00C5658E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C5658E">
              <w:rPr>
                <w:rFonts w:ascii="Arial" w:hAnsi="Arial" w:cs="Arial"/>
                <w:sz w:val="18"/>
                <w:szCs w:val="18"/>
              </w:rPr>
              <w:t>Стационарная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Количество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Объём рабочей ёмкости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Наличие пневматической системы перемешивания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Укрытия цементного завода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1"/>
                  <w:enabled/>
                  <w:calcOnExit w:val="0"/>
                  <w:textInput/>
                </w:ffData>
              </w:fldChar>
            </w:r>
            <w:bookmarkStart w:id="9" w:name="ТекстовоеПоле761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ТекстовоеПоле762"/>
                  <w:enabled/>
                  <w:calcOnExit w:val="0"/>
                  <w:textInput/>
                </w:ffData>
              </w:fldChar>
            </w:r>
            <w:bookmarkStart w:id="10" w:name="ТекстовоеПоле762"/>
            <w:r w:rsidRPr="00C5658E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Цементировочный агрегат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Количество насосов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Максимальное рабочее давление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Регулировка скорости подачи </w:t>
            </w:r>
            <w:r w:rsidRPr="00C5658E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C5658E">
              <w:rPr>
                <w:rFonts w:ascii="Arial" w:hAnsi="Arial" w:cs="Arial"/>
                <w:sz w:val="18"/>
                <w:szCs w:val="18"/>
              </w:rPr>
              <w:t>триплекс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Система смешивания воды и сухой смеси «в лёт».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Максимальный рабочий расход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 xml:space="preserve">Автоматический контроль плотности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тампонажного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5658E">
              <w:rPr>
                <w:rFonts w:ascii="Arial" w:hAnsi="Arial" w:cs="Arial"/>
                <w:sz w:val="18"/>
                <w:szCs w:val="18"/>
              </w:rPr>
              <w:tab/>
              <w:t>раствора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Станция контроля параметров цементирования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Наличие вспомогательного центробежного насоса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3"/>
                  <w:enabled/>
                  <w:calcOnExit w:val="0"/>
                  <w:textInput/>
                </w:ffData>
              </w:fldChar>
            </w:r>
            <w:bookmarkStart w:id="11" w:name="ТекстовоеПоле763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ТекстовоеПоле764"/>
                  <w:enabled/>
                  <w:calcOnExit w:val="0"/>
                  <w:textInput/>
                </w:ffData>
              </w:fldChar>
            </w:r>
            <w:bookmarkStart w:id="12" w:name="ТекстовоеПоле764"/>
            <w:r w:rsidRPr="00C5658E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5658E">
              <w:rPr>
                <w:rFonts w:ascii="Arial" w:hAnsi="Arial" w:cs="Arial"/>
                <w:b/>
                <w:sz w:val="18"/>
                <w:szCs w:val="18"/>
              </w:rPr>
              <w:t>Осреднительная</w:t>
            </w:r>
            <w:proofErr w:type="spellEnd"/>
            <w:r w:rsidRPr="00C5658E">
              <w:rPr>
                <w:rFonts w:ascii="Arial" w:hAnsi="Arial" w:cs="Arial"/>
                <w:b/>
                <w:sz w:val="18"/>
                <w:szCs w:val="18"/>
              </w:rPr>
              <w:t xml:space="preserve"> ёмкость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Количество емкостей на агрегате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Объём каждой ёмкости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Наличие миксеров каждой ёмкости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Количество независимых центробежных насосов для перекачки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5"/>
                  <w:enabled/>
                  <w:calcOnExit w:val="0"/>
                  <w:textInput/>
                </w:ffData>
              </w:fldChar>
            </w:r>
            <w:bookmarkStart w:id="13" w:name="ТекстовоеПоле765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6"/>
                  <w:enabled/>
                  <w:calcOnExit w:val="0"/>
                  <w:textInput/>
                </w:ffData>
              </w:fldChar>
            </w:r>
            <w:bookmarkStart w:id="14" w:name="ТекстовоеПоле766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rPr>
          <w:trHeight w:val="111"/>
        </w:trPr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Цементировочная головка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Размер, тип резьбового соединения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Максимальное рабочее давление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Возможность использования двух пробок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7"/>
                  <w:enabled/>
                  <w:calcOnExit w:val="0"/>
                  <w:textInput/>
                </w:ffData>
              </w:fldChar>
            </w:r>
            <w:bookmarkStart w:id="15" w:name="ТекстовоеПоле767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8"/>
                  <w:enabled/>
                  <w:calcOnExit w:val="0"/>
                  <w:textInput/>
                </w:ffData>
              </w:fldChar>
            </w:r>
            <w:bookmarkStart w:id="16" w:name="ТекстовоеПоле768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Циркуляционный переводник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Размер, тип резьбового соединения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Максимальное рабочее давление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Марка стали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Возможность наворота на верхний привод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69"/>
                  <w:enabled/>
                  <w:calcOnExit w:val="0"/>
                  <w:textInput/>
                </w:ffData>
              </w:fldChar>
            </w:r>
            <w:bookmarkStart w:id="17" w:name="ТекстовоеПоле769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0"/>
                  <w:enabled/>
                  <w:calcOnExit w:val="0"/>
                  <w:textInput/>
                </w:ffData>
              </w:fldChar>
            </w:r>
            <w:bookmarkStart w:id="18" w:name="ТекстовоеПоле770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Линия высокого давления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Тип линии высокого давления: гибкий/жёсткий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Тип соединений линий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Максимальное рабочее давление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Внутренний диаметр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Предохранительный трос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Общая длина линии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ТекстовоеПоле771"/>
                  <w:enabled/>
                  <w:calcOnExit w:val="0"/>
                  <w:textInput/>
                </w:ffData>
              </w:fldChar>
            </w:r>
            <w:bookmarkStart w:id="19" w:name="ТекстовоеПоле771"/>
            <w:r w:rsidRPr="00C5658E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ТекстовоеПоле772"/>
                  <w:enabled/>
                  <w:calcOnExit w:val="0"/>
                  <w:textInput/>
                </w:ffData>
              </w:fldChar>
            </w:r>
            <w:bookmarkStart w:id="20" w:name="ТекстовоеПоле772"/>
            <w:r w:rsidRPr="00C5658E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Вспомогательное оборудование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Автокран</w:t>
            </w:r>
            <w:r w:rsidRPr="00C5658E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C5658E">
              <w:rPr>
                <w:rFonts w:ascii="Arial" w:hAnsi="Arial" w:cs="Arial"/>
                <w:sz w:val="18"/>
                <w:szCs w:val="18"/>
              </w:rPr>
              <w:t>автопогрузчик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Пикап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Грузовой автомобиль с краном-манипулятором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Полуприцеп для перевозки сухой цементной смеси с пневматической подачей</w:t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8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bookmarkStart w:id="21" w:name="ТекстовоеПоле757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582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82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82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82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6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82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4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53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pPr>
              <w:jc w:val="center"/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57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716A21" w:rsidRPr="00734388" w:rsidRDefault="00716A21" w:rsidP="00716A21">
      <w:pPr>
        <w:rPr>
          <w:rFonts w:ascii="Arial" w:hAnsi="Arial" w:cs="Arial"/>
          <w:sz w:val="18"/>
          <w:szCs w:val="18"/>
        </w:rPr>
      </w:pPr>
    </w:p>
    <w:p w:rsidR="00716A21" w:rsidRDefault="00716A21" w:rsidP="00716A21">
      <w:pPr>
        <w:rPr>
          <w:rFonts w:ascii="Arial" w:hAnsi="Arial" w:cs="Arial"/>
          <w:sz w:val="20"/>
          <w:szCs w:val="20"/>
        </w:rPr>
      </w:pPr>
    </w:p>
    <w:p w:rsidR="00716A21" w:rsidRPr="00850986" w:rsidRDefault="00716A21" w:rsidP="00716A21">
      <w:pPr>
        <w:rPr>
          <w:rFonts w:ascii="Arial" w:hAnsi="Arial" w:cs="Arial"/>
          <w:b/>
          <w:caps/>
          <w:sz w:val="20"/>
          <w:szCs w:val="20"/>
        </w:rPr>
      </w:pPr>
      <w:r w:rsidRPr="00850986">
        <w:rPr>
          <w:rFonts w:ascii="Arial" w:hAnsi="Arial" w:cs="Arial"/>
          <w:b/>
          <w:caps/>
          <w:sz w:val="20"/>
          <w:szCs w:val="20"/>
        </w:rPr>
        <w:t>Таблица 2. СПЕЦИФИКАЦИЯ МАТЕРИАЛОВ</w:t>
      </w:r>
    </w:p>
    <w:p w:rsidR="00716A21" w:rsidRDefault="00716A21" w:rsidP="00716A2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5719"/>
        <w:gridCol w:w="2342"/>
        <w:gridCol w:w="1723"/>
        <w:gridCol w:w="717"/>
        <w:gridCol w:w="1612"/>
        <w:gridCol w:w="1635"/>
      </w:tblGrid>
      <w:tr w:rsidR="00716A21" w:rsidRPr="00C5658E" w:rsidTr="00E813F2">
        <w:tc>
          <w:tcPr>
            <w:tcW w:w="826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5849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МАТЕРИАЛЫ</w:t>
            </w:r>
          </w:p>
        </w:tc>
        <w:tc>
          <w:tcPr>
            <w:tcW w:w="2371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ОСОБЫЕ ТРЕБОВАНИЯ КОМПАНИИ</w:t>
            </w:r>
          </w:p>
        </w:tc>
        <w:tc>
          <w:tcPr>
            <w:tcW w:w="4105" w:type="dxa"/>
            <w:gridSpan w:val="3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СООТВЕТСТВИЕ</w:t>
            </w:r>
          </w:p>
        </w:tc>
        <w:tc>
          <w:tcPr>
            <w:tcW w:w="1635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КОММЕНТАРИИ</w:t>
            </w:r>
          </w:p>
        </w:tc>
      </w:tr>
      <w:tr w:rsidR="00716A21" w:rsidRPr="00C5658E" w:rsidTr="00E813F2">
        <w:tc>
          <w:tcPr>
            <w:tcW w:w="826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ТЕХНОЛОГИЧЕСКАЯ ОСНАСТКА</w:t>
            </w:r>
          </w:p>
        </w:tc>
        <w:tc>
          <w:tcPr>
            <w:tcW w:w="2371" w:type="dxa"/>
            <w:shd w:val="clear" w:color="auto" w:fill="FFC000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717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1628" w:type="dxa"/>
            <w:shd w:val="clear" w:color="auto" w:fill="FFC000"/>
            <w:vAlign w:val="center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bCs/>
                <w:sz w:val="18"/>
                <w:szCs w:val="18"/>
              </w:rPr>
              <w:t>ЕДИНИЦЫ</w:t>
            </w:r>
          </w:p>
        </w:tc>
        <w:tc>
          <w:tcPr>
            <w:tcW w:w="1635" w:type="dxa"/>
            <w:shd w:val="clear" w:color="auto" w:fill="FFC000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Башмак с обратным клапаном (разбуриваемый /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неразбуриваемый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>, вращающийся / не вращающийся)</w:t>
            </w:r>
          </w:p>
        </w:tc>
        <w:bookmarkStart w:id="22" w:name="ТекстовоеПоле747"/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bookmarkStart w:id="23" w:name="ТекстовоеПоле773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Циркуляционный обратный клапан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дросселирования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 xml:space="preserve"> (ЦКОД) (разбуриваемый /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неразбуриваемый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 xml:space="preserve">Автозаполнитель обсадной колонны 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Цементировочные пробки (верхние/нижние, вращающиеся / не вращающиеся)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Центратор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Жёсткий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Полужёсткий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Цельно штампованный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Пластиковый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Сварной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Роликовые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ab/>
              <w:t>Вращающийся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Турбулизатор</w:t>
            </w:r>
            <w:proofErr w:type="spellEnd"/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Корзина для удержания цемента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t>Муфта ступенчатого цементирования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Заколонные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пакеры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 xml:space="preserve"> (надувные </w:t>
            </w:r>
            <w:r w:rsidRPr="00C5658E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5658E">
              <w:rPr>
                <w:rFonts w:ascii="Arial" w:hAnsi="Arial" w:cs="Arial"/>
                <w:sz w:val="18"/>
                <w:szCs w:val="18"/>
              </w:rPr>
              <w:t>разбухаемые</w:t>
            </w:r>
            <w:proofErr w:type="spellEnd"/>
            <w:r w:rsidRPr="00C5658E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Поддерживающее устройство</w:t>
            </w:r>
            <w:r w:rsidRPr="00C5658E">
              <w:rPr>
                <w:rFonts w:ascii="Arial" w:hAnsi="Arial" w:cs="Arial"/>
                <w:sz w:val="18"/>
                <w:szCs w:val="18"/>
              </w:rPr>
              <w:t xml:space="preserve"> для установки цементных мостов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7"/>
                  <w:enabled/>
                  <w:calcOnExit w:val="0"/>
                  <w:textInput>
                    <w:default w:val="Производитель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5"/>
                  <w:enabled/>
                  <w:calcOnExit w:val="0"/>
                  <w:textInput/>
                </w:ffData>
              </w:fldChar>
            </w:r>
            <w:bookmarkStart w:id="24" w:name="ТекстовоеПоле775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6"/>
                  <w:enabled/>
                  <w:calcOnExit w:val="0"/>
                  <w:textInput/>
                </w:ffData>
              </w:fldChar>
            </w:r>
            <w:bookmarkStart w:id="25" w:name="ТекстовоеПоле776"/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8749E" w:rsidRPr="0048749E" w:rsidTr="00E813F2">
        <w:tc>
          <w:tcPr>
            <w:tcW w:w="826" w:type="dxa"/>
          </w:tcPr>
          <w:p w:rsidR="00716A21" w:rsidRPr="0048749E" w:rsidRDefault="00716A21" w:rsidP="00E813F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48749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8749E">
              <w:rPr>
                <w:rFonts w:ascii="Arial" w:hAnsi="Arial" w:cs="Arial"/>
                <w:b/>
                <w:sz w:val="18"/>
                <w:szCs w:val="18"/>
              </w:rPr>
              <w:t xml:space="preserve">Цементные растворы </w:t>
            </w:r>
            <w:bookmarkStart w:id="26" w:name="ТекстовоеПоле750"/>
            <w:r w:rsidRPr="0048749E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ТекстовоеПоле750"/>
                  <w:enabled/>
                  <w:calcOnExit w:val="0"/>
                  <w:textInput>
                    <w:default w:val="заполнить таблицу по необходимости"/>
                  </w:textInput>
                </w:ffData>
              </w:fldChar>
            </w:r>
            <w:r w:rsidRPr="0048749E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FORMTEXT </w:instrText>
            </w:r>
            <w:r w:rsidRPr="0048749E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8749E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8749E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заполнить таблицу по необходимости</w:t>
            </w:r>
            <w:r w:rsidRPr="0048749E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2371" w:type="dxa"/>
          </w:tcPr>
          <w:p w:rsidR="00716A21" w:rsidRPr="0048749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716A21" w:rsidRPr="0048749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</w:tcPr>
          <w:p w:rsidR="00716A21" w:rsidRPr="0048749E" w:rsidRDefault="00716A21" w:rsidP="00E813F2"/>
        </w:tc>
        <w:tc>
          <w:tcPr>
            <w:tcW w:w="1628" w:type="dxa"/>
          </w:tcPr>
          <w:p w:rsidR="00716A21" w:rsidRPr="0048749E" w:rsidRDefault="00716A21" w:rsidP="00E813F2"/>
        </w:tc>
        <w:tc>
          <w:tcPr>
            <w:tcW w:w="1635" w:type="dxa"/>
          </w:tcPr>
          <w:p w:rsidR="00716A21" w:rsidRPr="0048749E" w:rsidRDefault="00716A21" w:rsidP="00E813F2"/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Обл.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раствор для цементирования направления 426мм</w:t>
            </w:r>
          </w:p>
        </w:tc>
        <w:bookmarkStart w:id="27" w:name="ТекстовоеПоле748"/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раствор норм.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плотности  для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цементирования направления 426мм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9"/>
                  <w:enabled/>
                  <w:calcOnExit w:val="0"/>
                  <w:textInput>
                    <w:default w:val="Вставить тип цемента или химреагент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Вставить тип цемента или химреагента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E16218" w:rsidRDefault="00716A21" w:rsidP="00E813F2">
            <w:pPr>
              <w:rPr>
                <w:b/>
              </w:rPr>
            </w:pPr>
          </w:p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bookmarkStart w:id="28" w:name="_GoBack"/>
        <w:bookmarkEnd w:id="28"/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Default="00716A21" w:rsidP="00E813F2"/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658E">
              <w:rPr>
                <w:rFonts w:ascii="Arial" w:hAnsi="Arial" w:cs="Arial"/>
                <w:b/>
                <w:sz w:val="18"/>
                <w:szCs w:val="18"/>
              </w:rPr>
              <w:t>Буферные жидкости</w:t>
            </w:r>
          </w:p>
        </w:tc>
        <w:tc>
          <w:tcPr>
            <w:tcW w:w="2371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Отмывочный буфер</w:t>
            </w:r>
          </w:p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Реологический буфер</w:t>
            </w:r>
          </w:p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8"/>
                  <w:enabled/>
                  <w:calcOnExit w:val="0"/>
                  <w:textInput>
                    <w:default w:val="Производитель, марк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Производитель, марка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Pr="00C5658E" w:rsidRDefault="00716A21" w:rsidP="00E813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3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16A21" w:rsidRPr="00C5658E" w:rsidTr="00E813F2">
        <w:tc>
          <w:tcPr>
            <w:tcW w:w="826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9" w:type="dxa"/>
          </w:tcPr>
          <w:p w:rsidR="00716A21" w:rsidRPr="00C5658E" w:rsidRDefault="00716A21" w:rsidP="00E813F2">
            <w:pPr>
              <w:rPr>
                <w:rFonts w:ascii="Arial" w:hAnsi="Arial" w:cs="Arial"/>
                <w:sz w:val="18"/>
                <w:szCs w:val="18"/>
              </w:rPr>
            </w:pPr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49"/>
                  <w:enabled/>
                  <w:calcOnExit w:val="0"/>
                  <w:textInput>
                    <w:default w:val="Вставить тип цемента или химреагента"/>
                  </w:textInput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Вставить тип цемента или химреагента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71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4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0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4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7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4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28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4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716A21" w:rsidRDefault="00716A21" w:rsidP="00E813F2">
            <w:r w:rsidRPr="00C565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774"/>
                  <w:enabled/>
                  <w:calcOnExit w:val="0"/>
                  <w:textInput/>
                </w:ffData>
              </w:fldChar>
            </w:r>
            <w:r w:rsidRPr="00C565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658E">
              <w:rPr>
                <w:rFonts w:ascii="Arial" w:hAnsi="Arial" w:cs="Arial"/>
                <w:sz w:val="18"/>
                <w:szCs w:val="18"/>
              </w:rPr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56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716A21" w:rsidRDefault="00716A21" w:rsidP="00716A21">
      <w:pPr>
        <w:rPr>
          <w:rFonts w:ascii="Arial" w:hAnsi="Arial" w:cs="Arial"/>
          <w:sz w:val="20"/>
          <w:szCs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08"/>
        <w:gridCol w:w="5040"/>
      </w:tblGrid>
      <w:tr w:rsidR="00716A21" w:rsidRPr="00453199" w:rsidTr="00E813F2">
        <w:tc>
          <w:tcPr>
            <w:tcW w:w="4608" w:type="dxa"/>
          </w:tcPr>
          <w:p w:rsidR="00716A21" w:rsidRPr="003E41C9" w:rsidRDefault="00716A21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ПОДРЯДЧИКА</w:t>
            </w:r>
          </w:p>
        </w:tc>
        <w:tc>
          <w:tcPr>
            <w:tcW w:w="5040" w:type="dxa"/>
          </w:tcPr>
          <w:p w:rsidR="00716A21" w:rsidRPr="00453199" w:rsidRDefault="00716A21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ЗАКАЗЧИКА</w:t>
            </w:r>
          </w:p>
        </w:tc>
      </w:tr>
      <w:tr w:rsidR="00716A21" w:rsidRPr="00453199" w:rsidTr="00E813F2">
        <w:tc>
          <w:tcPr>
            <w:tcW w:w="4608" w:type="dxa"/>
          </w:tcPr>
          <w:p w:rsidR="00716A21" w:rsidRPr="00A17BB5" w:rsidRDefault="00716A21" w:rsidP="00E813F2">
            <w:pPr>
              <w:pStyle w:val="aa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Ф.И.О: </w:t>
            </w:r>
            <w:r>
              <w:rPr>
                <w:rFonts w:cs="Arial"/>
              </w:rPr>
              <w:fldChar w:fldCharType="begin">
                <w:ffData>
                  <w:name w:val="ТекстовоеПоле751"/>
                  <w:enabled/>
                  <w:calcOnExit w:val="0"/>
                  <w:textInput/>
                </w:ffData>
              </w:fldChar>
            </w:r>
            <w:bookmarkStart w:id="29" w:name="ТекстовоеПоле75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9"/>
          </w:p>
        </w:tc>
        <w:tc>
          <w:tcPr>
            <w:tcW w:w="5040" w:type="dxa"/>
          </w:tcPr>
          <w:p w:rsidR="00716A21" w:rsidRPr="00A17BB5" w:rsidRDefault="00716A21" w:rsidP="00E813F2">
            <w:pPr>
              <w:pStyle w:val="aa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>Ф.И.О: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ТекстовоеПоле754"/>
                  <w:enabled/>
                  <w:calcOnExit w:val="0"/>
                  <w:textInput/>
                </w:ffData>
              </w:fldChar>
            </w:r>
            <w:bookmarkStart w:id="30" w:name="ТекстовоеПоле75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0"/>
          </w:p>
        </w:tc>
      </w:tr>
      <w:tr w:rsidR="00716A21" w:rsidRPr="00453199" w:rsidTr="00E813F2">
        <w:tc>
          <w:tcPr>
            <w:tcW w:w="4608" w:type="dxa"/>
          </w:tcPr>
          <w:p w:rsidR="00716A21" w:rsidRPr="00A17BB5" w:rsidRDefault="00716A21" w:rsidP="00E813F2">
            <w:pPr>
              <w:pStyle w:val="aa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  <w:r>
              <w:rPr>
                <w:rFonts w:cs="Arial"/>
              </w:rPr>
              <w:fldChar w:fldCharType="begin">
                <w:ffData>
                  <w:name w:val="ТекстовоеПоле752"/>
                  <w:enabled/>
                  <w:calcOnExit w:val="0"/>
                  <w:textInput/>
                </w:ffData>
              </w:fldChar>
            </w:r>
            <w:bookmarkStart w:id="31" w:name="ТекстовоеПоле75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1"/>
          </w:p>
        </w:tc>
        <w:tc>
          <w:tcPr>
            <w:tcW w:w="5040" w:type="dxa"/>
          </w:tcPr>
          <w:p w:rsidR="00716A21" w:rsidRPr="00A17BB5" w:rsidRDefault="00716A21" w:rsidP="00E813F2">
            <w:pPr>
              <w:pStyle w:val="aa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  <w:r>
              <w:rPr>
                <w:rFonts w:cs="Arial"/>
              </w:rPr>
              <w:fldChar w:fldCharType="begin">
                <w:ffData>
                  <w:name w:val="ТекстовоеПоле755"/>
                  <w:enabled/>
                  <w:calcOnExit w:val="0"/>
                  <w:textInput/>
                </w:ffData>
              </w:fldChar>
            </w:r>
            <w:bookmarkStart w:id="32" w:name="ТекстовоеПоле75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2"/>
          </w:p>
        </w:tc>
      </w:tr>
      <w:tr w:rsidR="00716A21" w:rsidRPr="00453199" w:rsidTr="00E813F2">
        <w:tc>
          <w:tcPr>
            <w:tcW w:w="4608" w:type="dxa"/>
          </w:tcPr>
          <w:p w:rsidR="00716A21" w:rsidRPr="00A17BB5" w:rsidRDefault="00716A21" w:rsidP="00E813F2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17BB5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753"/>
                  <w:enabled/>
                  <w:calcOnExit w:val="0"/>
                  <w:textInput/>
                </w:ffData>
              </w:fldChar>
            </w:r>
            <w:bookmarkStart w:id="33" w:name="ТекстовоеПоле75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3"/>
          </w:p>
        </w:tc>
        <w:tc>
          <w:tcPr>
            <w:tcW w:w="5040" w:type="dxa"/>
          </w:tcPr>
          <w:p w:rsidR="00716A21" w:rsidRPr="00A17BB5" w:rsidRDefault="00716A21" w:rsidP="00E813F2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17BB5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756"/>
                  <w:enabled/>
                  <w:calcOnExit w:val="0"/>
                  <w:textInput/>
                </w:ffData>
              </w:fldChar>
            </w:r>
            <w:bookmarkStart w:id="34" w:name="ТекстовоеПоле75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4"/>
          </w:p>
        </w:tc>
      </w:tr>
    </w:tbl>
    <w:p w:rsidR="00716A21" w:rsidRDefault="00716A21" w:rsidP="00716A21">
      <w:pPr>
        <w:rPr>
          <w:rFonts w:ascii="Arial" w:hAnsi="Arial" w:cs="Arial"/>
          <w:sz w:val="20"/>
          <w:szCs w:val="20"/>
        </w:rPr>
      </w:pPr>
    </w:p>
    <w:p w:rsidR="00716A21" w:rsidRPr="0030361A" w:rsidRDefault="00716A21" w:rsidP="00716A21">
      <w:pPr>
        <w:rPr>
          <w:rFonts w:ascii="Arial" w:hAnsi="Arial" w:cs="Arial"/>
          <w:sz w:val="20"/>
          <w:szCs w:val="20"/>
        </w:rPr>
      </w:pPr>
    </w:p>
    <w:p w:rsidR="00716A21" w:rsidRPr="0030361A" w:rsidRDefault="00716A21" w:rsidP="00716A21">
      <w:pPr>
        <w:rPr>
          <w:rFonts w:ascii="Arial" w:hAnsi="Arial" w:cs="Arial"/>
          <w:sz w:val="20"/>
          <w:szCs w:val="20"/>
        </w:rPr>
      </w:pPr>
    </w:p>
    <w:p w:rsidR="00A73294" w:rsidRDefault="00A73294"/>
    <w:sectPr w:rsidR="00A73294" w:rsidSect="00716A21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49E" w:rsidRDefault="0056749E" w:rsidP="00716A21">
      <w:r>
        <w:separator/>
      </w:r>
    </w:p>
  </w:endnote>
  <w:endnote w:type="continuationSeparator" w:id="0">
    <w:p w:rsidR="0056749E" w:rsidRDefault="0056749E" w:rsidP="0071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1B4" w:rsidRPr="006F41A5" w:rsidRDefault="0056749E" w:rsidP="006F41A5">
    <w:pPr>
      <w:pStyle w:val="a6"/>
      <w:jc w:val="right"/>
      <w:rPr>
        <w:color w:val="999999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49E" w:rsidRDefault="0056749E" w:rsidP="00716A21">
      <w:r>
        <w:separator/>
      </w:r>
    </w:p>
  </w:footnote>
  <w:footnote w:type="continuationSeparator" w:id="0">
    <w:p w:rsidR="0056749E" w:rsidRDefault="0056749E" w:rsidP="00716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A5266"/>
    <w:multiLevelType w:val="hybridMultilevel"/>
    <w:tmpl w:val="651C4CC6"/>
    <w:lvl w:ilvl="0" w:tplc="ABAC86EC">
      <w:start w:val="1"/>
      <w:numFmt w:val="bullet"/>
      <w:lvlRestart w:val="0"/>
      <w:lvlText w:val=""/>
      <w:lvlJc w:val="left"/>
      <w:pPr>
        <w:tabs>
          <w:tab w:val="num" w:pos="1871"/>
        </w:tabs>
        <w:ind w:left="1871" w:hanging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363F1"/>
    <w:multiLevelType w:val="hybridMultilevel"/>
    <w:tmpl w:val="AEBA9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A776F7"/>
    <w:multiLevelType w:val="hybridMultilevel"/>
    <w:tmpl w:val="AD369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4A0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D37DC1"/>
    <w:multiLevelType w:val="multilevel"/>
    <w:tmpl w:val="5418AB5A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21"/>
    <w:rsid w:val="0048749E"/>
    <w:rsid w:val="0056749E"/>
    <w:rsid w:val="00716A21"/>
    <w:rsid w:val="00A73294"/>
    <w:rsid w:val="00B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5DFFBEA-532E-45A2-880D-99F5D116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6A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16A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16A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16A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716A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16A2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16A21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/>
      <w:snapToGrid w:val="0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716A21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c">
    <w:name w:val="annotation reference"/>
    <w:basedOn w:val="a0"/>
    <w:semiHidden/>
    <w:rsid w:val="00716A21"/>
    <w:rPr>
      <w:sz w:val="16"/>
      <w:szCs w:val="16"/>
    </w:rPr>
  </w:style>
  <w:style w:type="paragraph" w:styleId="ad">
    <w:name w:val="annotation text"/>
    <w:basedOn w:val="a"/>
    <w:link w:val="ae"/>
    <w:semiHidden/>
    <w:rsid w:val="00716A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16A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16A2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16A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rsid w:val="00716A2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Пендюрин Евгений Николаевич</cp:lastModifiedBy>
  <cp:revision>2</cp:revision>
  <dcterms:created xsi:type="dcterms:W3CDTF">2015-06-01T08:45:00Z</dcterms:created>
  <dcterms:modified xsi:type="dcterms:W3CDTF">2015-08-10T02:25:00Z</dcterms:modified>
</cp:coreProperties>
</file>